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E w:val="0"/>
        <w:autoSpaceDN w:val="0"/>
        <w:spacing w:line="560" w:lineRule="exact"/>
        <w:ind w:firstLine="0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佐证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材料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（供参考）</w:t>
      </w:r>
    </w:p>
    <w:p>
      <w:pPr>
        <w:widowControl/>
        <w:autoSpaceDE w:val="0"/>
        <w:autoSpaceDN w:val="0"/>
        <w:spacing w:line="560" w:lineRule="exact"/>
        <w:ind w:firstLine="0" w:firstLineChars="0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经会计师事务所审计的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年度会计报表和审计报告复印件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主导产品市场占有率或排名的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佐证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以及获近三年省级以上奖励和荣誉证书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72"/>
    <w:rsid w:val="002267E9"/>
    <w:rsid w:val="003031C3"/>
    <w:rsid w:val="00475D51"/>
    <w:rsid w:val="00732402"/>
    <w:rsid w:val="00751019"/>
    <w:rsid w:val="007B78A6"/>
    <w:rsid w:val="007D55D8"/>
    <w:rsid w:val="0099068E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ED4B6C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DB40CE9"/>
    <w:rsid w:val="6FE57E95"/>
    <w:rsid w:val="6FEE3DBD"/>
    <w:rsid w:val="706011EA"/>
    <w:rsid w:val="7AD01D59"/>
    <w:rsid w:val="7BFBC391"/>
    <w:rsid w:val="7BFE2734"/>
    <w:rsid w:val="7DE01A5F"/>
    <w:rsid w:val="7DF30332"/>
    <w:rsid w:val="7F7A36BF"/>
    <w:rsid w:val="E3A00D2D"/>
    <w:rsid w:val="EF7F4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文档结构图 Char"/>
    <w:basedOn w:val="7"/>
    <w:link w:val="2"/>
    <w:semiHidden/>
    <w:uiPriority w:val="99"/>
    <w:rPr>
      <w:rFonts w:ascii="宋体" w:hAnsi="Calibri" w:eastAsia="宋体" w:cs="Calibri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86</TotalTime>
  <ScaleCrop>false</ScaleCrop>
  <LinksUpToDate>false</LinksUpToDate>
  <CharactersWithSpaces>367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2018-09-12T00:49:00Z</dcterms:created>
  <dc:creator>巩 键</dc:creator>
  <cp:lastModifiedBy>Talentcity</cp:lastModifiedBy>
  <cp:lastPrinted>2021-02-18T02:24:08Z</cp:lastPrinted>
  <dcterms:modified xsi:type="dcterms:W3CDTF">2021-04-26T05:37:47Z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