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2020海聚英才创新创业峰会流行病学史筛查表（个人填写）</w:t>
      </w:r>
    </w:p>
    <w:p>
      <w:pPr>
        <w:spacing w:line="48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姓名：          性别：      年龄：        单位：      </w:t>
      </w:r>
    </w:p>
    <w:p>
      <w:pPr>
        <w:spacing w:line="48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联系电话: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2441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筛查内容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是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1、是否14天内离沪（如有离沪情况，请注明所去地点，具体写明到省、市、区、县）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2、是否为尚在14天隔离观察期内的新冠肺炎病例密切接触者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3、是否为已治愈出院的确诊病例或无症状感染者，但尚在随访医学观察期内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4、是否在健康监测中体温曾超过37.3℃或有其他疑似症状，到医院排查，但会议前仍未排除传染病或仍存在身体不适症状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5、是否会议前3天内进行新冠病毒核酸检测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注：请在表格空白处打√，如有相关情况注明详细情况。</w:t>
      </w:r>
    </w:p>
    <w:p>
      <w:pPr>
        <w:spacing w:line="240" w:lineRule="atLeast"/>
        <w:ind w:firstLine="601"/>
        <w:rPr>
          <w:rFonts w:ascii="仿宋_GB2312" w:hAnsi="仿宋_GB2312" w:eastAsia="仿宋_GB2312" w:cs="仿宋_GB2312"/>
          <w:sz w:val="24"/>
          <w:szCs w:val="24"/>
        </w:rPr>
      </w:pPr>
    </w:p>
    <w:p>
      <w:pPr>
        <w:jc w:val="lef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填报日期：                       填表人：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2020海聚英才创新创业峰会健康监测记录表（个人填写）</w:t>
      </w:r>
    </w:p>
    <w:p>
      <w:pPr>
        <w:spacing w:line="460" w:lineRule="exact"/>
        <w:jc w:val="left"/>
        <w:rPr>
          <w:rFonts w:ascii="华文中宋" w:hAnsi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姓名：   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hint="eastAsia" w:ascii="华文中宋" w:hAnsi="华文中宋" w:eastAsia="华文中宋"/>
          <w:sz w:val="24"/>
          <w:szCs w:val="24"/>
        </w:rPr>
        <w:t xml:space="preserve">性别：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华文中宋" w:hAnsi="华文中宋" w:eastAsia="华文中宋"/>
          <w:sz w:val="24"/>
          <w:szCs w:val="24"/>
        </w:rPr>
        <w:t xml:space="preserve">年龄：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华文中宋" w:hAnsi="华文中宋" w:eastAsia="华文中宋"/>
          <w:sz w:val="24"/>
          <w:szCs w:val="24"/>
        </w:rPr>
        <w:t xml:space="preserve">单位：  </w:t>
      </w:r>
    </w:p>
    <w:p>
      <w:pPr>
        <w:spacing w:line="460" w:lineRule="exact"/>
        <w:jc w:val="left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联系电话</w:t>
      </w:r>
      <w:r>
        <w:rPr>
          <w:rFonts w:hint="eastAsia" w:ascii="宋体" w:hAnsi="宋体"/>
          <w:sz w:val="24"/>
          <w:szCs w:val="24"/>
        </w:rPr>
        <w:t>: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75"/>
        <w:gridCol w:w="1009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日  期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体  温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症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12月  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早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4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="仿宋" w:hAnsi="仿宋" w:eastAsia="仿宋"/>
          <w:sz w:val="24"/>
          <w:szCs w:val="24"/>
        </w:rPr>
      </w:pPr>
    </w:p>
    <w:p>
      <w:pPr>
        <w:spacing w:line="240" w:lineRule="atLeas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</w:p>
    <w:p>
      <w:pPr>
        <w:spacing w:line="240" w:lineRule="atLeas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1、“体温”填水银体温计测腋下温度，其他症状填写相应情况：包括咳嗽、咳痰、咽痛、打喷嚏、流涕、鼻塞、头痛、肌肉酸痛、关节酸痛、气促、呼吸困  难、胸闷、结膜充血、腹痛、皮疹、黄疸等或无。</w:t>
      </w:r>
    </w:p>
    <w:p>
      <w:pPr>
        <w:ind w:left="719" w:leftChars="228" w:hanging="240" w:hangingChars="100"/>
        <w:rPr>
          <w:rFonts w:ascii="Times New Roman" w:hAnsi="Times New Roman" w:eastAsia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</w:t>
      </w:r>
      <w:r>
        <w:rPr>
          <w:rFonts w:hint="eastAsia" w:ascii="Times New Roman" w:hAnsi="Times New Roman" w:eastAsia="仿宋_GB2312"/>
          <w:sz w:val="24"/>
        </w:rPr>
        <w:t>每日自主开展健康监测，并按要求于会议前提供给会务主办单位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r>
        <w:rPr>
          <w:rFonts w:hint="eastAsia" w:ascii="仿宋_GB2312" w:hAnsi="仿宋_GB2312" w:eastAsia="仿宋_GB2312" w:cs="仿宋_GB2312"/>
          <w:sz w:val="24"/>
          <w:szCs w:val="24"/>
        </w:rPr>
        <w:t>3、有上述症状应及时向所在单位报告，未排除传染病者或存在其他身体不适者不得参会。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02265"/>
    <w:rsid w:val="4610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2020-12-15T05:57:00Z</dcterms:created>
  <dc:creator>张</dc:creator>
  <cp:lastModifiedBy>张</cp:lastModifiedBy>
  <dcterms:modified xsi:type="dcterms:W3CDTF">2020-12-15T05:58:15Z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