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 w:cs="黑体"/>
          <w:sz w:val="36"/>
          <w:szCs w:val="36"/>
        </w:rPr>
      </w:pPr>
      <w:r>
        <w:rPr>
          <w:rFonts w:hint="eastAsia" w:ascii="方正小标宋简体" w:hAnsi="宋体" w:eastAsia="方正小标宋简体" w:cs="黑体"/>
          <w:sz w:val="36"/>
          <w:szCs w:val="36"/>
        </w:rPr>
        <w:t>附件1（系统填写）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浦东新区航空配套产业专项资助申请表</w:t>
      </w:r>
    </w:p>
    <w:p>
      <w:pPr>
        <w:jc w:val="center"/>
        <w:rPr>
          <w:rFonts w:eastAsia="黑体"/>
          <w:sz w:val="36"/>
          <w:szCs w:val="36"/>
        </w:rPr>
      </w:pPr>
    </w:p>
    <w:tbl>
      <w:tblPr>
        <w:tblStyle w:val="3"/>
        <w:tblW w:w="140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951"/>
        <w:gridCol w:w="1604"/>
        <w:gridCol w:w="52"/>
        <w:gridCol w:w="630"/>
        <w:gridCol w:w="2922"/>
        <w:gridCol w:w="1619"/>
        <w:gridCol w:w="2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1、企业基本信息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企业性质：□国有企业        □民营企业</w:t>
            </w:r>
          </w:p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□中外合资企业    □</w:t>
            </w:r>
            <w:r>
              <w:rPr>
                <w:rFonts w:hint="eastAsia" w:ascii="仿宋_GB2312" w:hAnsi="仿宋_GB2312" w:cs="仿宋_GB2312"/>
                <w:szCs w:val="21"/>
              </w:rPr>
              <w:t>外商独资企业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6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企业类型：□生产制造     □研发          </w:t>
            </w:r>
          </w:p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□贸易    □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系统集成   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企业名称</w:t>
            </w:r>
          </w:p>
        </w:tc>
        <w:tc>
          <w:tcPr>
            <w:tcW w:w="3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组织机构代码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联系人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经营地址</w:t>
            </w:r>
          </w:p>
        </w:tc>
        <w:tc>
          <w:tcPr>
            <w:tcW w:w="3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税收户管地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联系电话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2、与航空龙头企业合作关系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6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合作关系：□纳入中国商飞培育         □纳入中国商飞供应商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□纳入中国航发商发培育□纳入中国航发商发供应商</w:t>
            </w:r>
          </w:p>
        </w:tc>
        <w:tc>
          <w:tcPr>
            <w:tcW w:w="7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产品类别：□机载类   □航材类  □生产设备  □维修改造类</w:t>
            </w:r>
          </w:p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□工业平台□其他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3、申请企业真实性承诺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4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本企业郑重承诺：此次申请情况及提交的申请材料内容和所附材料均真实、合法、有效，本公司对此负责！若存在弄虚作假，本公司愿负相应的法律责任，并承担由此产生的一切后果。</w:t>
            </w:r>
          </w:p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特此声明</w:t>
            </w:r>
          </w:p>
          <w:p>
            <w:pPr>
              <w:wordWrap w:val="0"/>
              <w:spacing w:line="240" w:lineRule="exact"/>
              <w:ind w:right="105"/>
              <w:jc w:val="righ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单位名称（公章）：</w:t>
            </w:r>
          </w:p>
          <w:p>
            <w:pPr>
              <w:wordWrap w:val="0"/>
              <w:spacing w:line="240" w:lineRule="exact"/>
              <w:ind w:right="105"/>
              <w:jc w:val="righ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公司法人签字：</w:t>
            </w:r>
          </w:p>
          <w:p>
            <w:pPr>
              <w:wordWrap w:val="0"/>
              <w:spacing w:line="240" w:lineRule="exact"/>
              <w:ind w:right="105"/>
              <w:jc w:val="righ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4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片区管理局、镇主管部意见：盖章：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4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区主管部门意见：盖章：</w:t>
            </w:r>
          </w:p>
        </w:tc>
      </w:tr>
    </w:tbl>
    <w:p>
      <w:pPr>
        <w:adjustRightInd w:val="0"/>
        <w:snapToGrid w:val="0"/>
        <w:spacing w:before="240" w:line="240" w:lineRule="atLeast"/>
        <w:jc w:val="left"/>
        <w:rPr>
          <w:rFonts w:ascii="方正小标宋简体" w:hAnsi="宋体" w:eastAsia="方正小标宋简体"/>
          <w:sz w:val="36"/>
          <w:szCs w:val="36"/>
        </w:r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附件2</w:t>
      </w:r>
      <w:r>
        <w:rPr>
          <w:rFonts w:hint="eastAsia" w:ascii="方正小标宋简体" w:hAnsi="宋体" w:eastAsia="方正小标宋简体" w:cs="黑体"/>
          <w:sz w:val="36"/>
          <w:szCs w:val="36"/>
        </w:rPr>
        <w:t>（上传附件）</w:t>
      </w:r>
    </w:p>
    <w:p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申报企业生产经营情况说明</w:t>
      </w:r>
    </w:p>
    <w:p>
      <w:pPr>
        <w:jc w:val="center"/>
        <w:rPr>
          <w:rFonts w:ascii="方正小标宋简体" w:eastAsia="方正小标宋简体" w:hAnsiTheme="minorEastAsia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08" w:type="dxa"/>
          </w:tcPr>
          <w:p>
            <w:pPr>
              <w:tabs>
                <w:tab w:val="left" w:pos="1620"/>
                <w:tab w:val="left" w:pos="1800"/>
              </w:tabs>
              <w:spacing w:line="400" w:lineRule="exact"/>
              <w:ind w:firstLine="420" w:firstLineChars="200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1、企业基本情况（包括企业财务情况、生产经营情况、整体研发水平等）：</w:t>
            </w:r>
          </w:p>
          <w:p>
            <w:pPr>
              <w:tabs>
                <w:tab w:val="left" w:pos="720"/>
              </w:tabs>
              <w:spacing w:afterLines="10" w:line="360" w:lineRule="auto"/>
              <w:ind w:firstLine="420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kern w:val="2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afterLines="10" w:line="360" w:lineRule="auto"/>
              <w:ind w:firstLine="422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b/>
                <w:bCs/>
                <w:kern w:val="44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afterLines="10" w:line="360" w:lineRule="auto"/>
              <w:ind w:firstLine="422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b/>
                <w:bCs/>
                <w:kern w:val="44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afterLines="10" w:line="360" w:lineRule="auto"/>
              <w:ind w:firstLine="422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b/>
                <w:bCs/>
                <w:kern w:val="44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afterLines="10" w:line="360" w:lineRule="auto"/>
              <w:ind w:firstLine="422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b/>
                <w:bCs/>
                <w:kern w:val="44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afterLines="10" w:line="360" w:lineRule="auto"/>
              <w:ind w:firstLine="422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b/>
                <w:bCs/>
                <w:kern w:val="44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afterLines="10" w:line="360" w:lineRule="auto"/>
              <w:ind w:firstLine="422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b/>
                <w:bCs/>
                <w:kern w:val="44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afterLines="10" w:line="360" w:lineRule="auto"/>
              <w:ind w:firstLine="422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b/>
                <w:bCs/>
                <w:kern w:val="44"/>
                <w:sz w:val="21"/>
                <w:szCs w:val="21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2、产品情况说明（为龙头企业配套的产品或设备清单、主要功能、技术指标和参数、签订合同情况等）：</w:t>
            </w: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（可附页）</w:t>
            </w:r>
          </w:p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方正小标宋简体" w:eastAsia="方正小标宋简体" w:hAnsiTheme="minorEastAsia"/>
                <w:kern w:val="0"/>
                <w:sz w:val="36"/>
                <w:szCs w:val="36"/>
              </w:rPr>
            </w:pPr>
          </w:p>
        </w:tc>
      </w:tr>
    </w:tbl>
    <w:p/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附件3</w:t>
      </w:r>
      <w:r>
        <w:rPr>
          <w:rFonts w:hint="eastAsia" w:ascii="方正小标宋简体" w:hAnsi="宋体" w:eastAsia="方正小标宋简体" w:cs="黑体"/>
          <w:sz w:val="36"/>
          <w:szCs w:val="36"/>
        </w:rPr>
        <w:t>（上传附件）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获得财政资金支持的所有项目及产品情况说明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（2017年-2019年）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wordWrap w:val="0"/>
        <w:jc w:val="right"/>
      </w:pPr>
      <w:r>
        <w:rPr>
          <w:rFonts w:hint="eastAsia"/>
        </w:rPr>
        <w:t>金额：万元</w:t>
      </w:r>
    </w:p>
    <w:p/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952"/>
        <w:gridCol w:w="1420"/>
        <w:gridCol w:w="1420"/>
        <w:gridCol w:w="183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952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或产品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批准年度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获得金额</w:t>
            </w:r>
          </w:p>
        </w:tc>
        <w:tc>
          <w:tcPr>
            <w:tcW w:w="1836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财政专项名称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立项委办局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36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36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36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</w:tbl>
    <w:p/>
    <w:p/>
    <w:p/>
    <w:p>
      <w:pPr>
        <w:rPr>
          <w:rFonts w:ascii="方正小标宋简体" w:eastAsia="方正小标宋简体" w:hAnsiTheme="minorEastAsia"/>
          <w:sz w:val="36"/>
          <w:szCs w:val="36"/>
        </w:rPr>
      </w:pPr>
    </w:p>
    <w:p>
      <w:pPr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附件4</w:t>
      </w:r>
      <w:r>
        <w:rPr>
          <w:rFonts w:hint="eastAsia" w:ascii="方正小标宋简体" w:hAnsi="宋体" w:eastAsia="方正小标宋简体" w:cs="黑体"/>
          <w:sz w:val="36"/>
          <w:szCs w:val="36"/>
        </w:rPr>
        <w:t>（上传附件）</w:t>
      </w:r>
    </w:p>
    <w:p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奖励资金使用方向承诺</w:t>
      </w:r>
    </w:p>
    <w:p>
      <w:pPr>
        <w:jc w:val="center"/>
        <w:rPr>
          <w:rFonts w:ascii="方正小标宋简体" w:eastAsia="方正小标宋简体" w:hAnsiTheme="minorEastAsia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8522" w:type="dxa"/>
          </w:tcPr>
          <w:p>
            <w:pPr>
              <w:tabs>
                <w:tab w:val="left" w:pos="1620"/>
                <w:tab w:val="left" w:pos="1800"/>
              </w:tabs>
              <w:spacing w:line="400" w:lineRule="exact"/>
              <w:ind w:firstLine="420" w:firstLineChars="200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资金使用方向承诺（如用于产品研发、设备采购、人才奖励、市场开拓等）</w:t>
            </w:r>
          </w:p>
          <w:p>
            <w:pPr>
              <w:tabs>
                <w:tab w:val="left" w:pos="720"/>
              </w:tabs>
              <w:spacing w:afterLines="10" w:line="360" w:lineRule="auto"/>
              <w:ind w:firstLine="422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b/>
                <w:bCs/>
                <w:kern w:val="44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afterLines="10" w:line="360" w:lineRule="auto"/>
              <w:ind w:firstLine="422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b/>
                <w:bCs/>
                <w:kern w:val="44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afterLines="10" w:line="360" w:lineRule="auto"/>
              <w:ind w:firstLine="422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b/>
                <w:bCs/>
                <w:kern w:val="44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afterLines="10" w:line="360" w:lineRule="auto"/>
              <w:ind w:firstLine="422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b/>
                <w:bCs/>
                <w:kern w:val="44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afterLines="10" w:line="360" w:lineRule="auto"/>
              <w:ind w:firstLine="422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b/>
                <w:bCs/>
                <w:kern w:val="44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afterLines="10" w:line="360" w:lineRule="auto"/>
              <w:ind w:firstLine="422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b/>
                <w:bCs/>
                <w:kern w:val="44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afterLines="10" w:line="360" w:lineRule="auto"/>
              <w:ind w:firstLine="422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b/>
                <w:bCs/>
                <w:kern w:val="44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afterLines="10" w:line="360" w:lineRule="auto"/>
              <w:ind w:firstLine="422" w:firstLineChars="200"/>
              <w:jc w:val="center"/>
              <w:textAlignment w:val="baseline"/>
              <w:outlineLvl w:val="1"/>
              <w:rPr>
                <w:rFonts w:asciiTheme="minorEastAsia" w:hAnsiTheme="minorEastAsia"/>
                <w:b/>
                <w:bCs/>
                <w:kern w:val="44"/>
                <w:sz w:val="21"/>
                <w:szCs w:val="21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（可附页）</w:t>
            </w:r>
          </w:p>
          <w:p>
            <w:pPr>
              <w:rPr>
                <w:kern w:val="0"/>
                <w:sz w:val="20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附件5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政策受理联系人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5383" w:type="pc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151"/>
        <w:gridCol w:w="851"/>
        <w:gridCol w:w="1136"/>
        <w:gridCol w:w="2053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度假区管委会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方小歌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20991095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fangxg@pudong.gov.cn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申迪北路700号8号楼S115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自贸区保税区管理局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生娅辰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58698552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843266320@qq.com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基隆路9号1813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自贸区陆家嘴管理局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刘朝旭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60893843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liuchaoxu@lujiazuicity.com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塘桥新路87号3楼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自贸区金桥管理局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谢昌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 68800000-438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 xiecforever@163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新金桥路27号14号楼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自贸区张江管理局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王海燕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33833025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wanghy@pudong.gov.cn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张东路1158号3号楼209室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自贸区世博管理局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周清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50280852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zhouq01@pudong.gov.cn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世博村路231号117室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川沙新镇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秦姝洋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68395368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420818032@qq.com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新川路540号1号楼411室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祝桥镇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陈旭霞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68102138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184013685@qq.com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卫亭路80号222室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曹路镇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季惠良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58630019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13816719149@163.com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上川路1639号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合庆镇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陈华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38682116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hqzchenh@pudong.gov.cn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庆荣路381号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唐镇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郑璐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58961830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372169672@qq.com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唐陆公路3312号A202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高桥镇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徐斌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50402650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xubin02@pudong.gov.cn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张扬北路5118号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323室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高东镇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李丹丹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58482923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lidd@pudong.gov.cn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光明路718号325室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高行镇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顾昊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68975093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guhao01@pudong.gov.cn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东靖路1801号317室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三林镇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朱一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50851888-825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sljjkf@126.com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永泰路302弄8号楼5楼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北蔡镇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朱影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68949912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13651967591@163.com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沪南路1000号607室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康桥镇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陈新魁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58120456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929895354@qq.com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秀浦路3999弄1号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周浦镇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吴华雯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58113126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463384381@qq.com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年家浜路365号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航头镇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秦兰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58226047</w:t>
            </w:r>
          </w:p>
        </w:tc>
        <w:tc>
          <w:tcPr>
            <w:tcW w:w="1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1006301150@qq.com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航头路1528弄18号316室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新场镇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钱君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58178051</w:t>
            </w:r>
          </w:p>
        </w:tc>
        <w:tc>
          <w:tcPr>
            <w:tcW w:w="1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120626133@qq.com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牌楼东路285号406B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宣桥镇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龚震宇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58180512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1982gzy@163.com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沪南公路8888号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惠南镇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周静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38022399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hnjfb811@126.com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城西路200号805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老港镇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瞿秋秋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68296085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412151117@qq.com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良欣路456号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大团镇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戚丽慧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20928066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qilh@pudong.gov.cn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南芦公路899号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768AA"/>
    <w:rsid w:val="1307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2020-08-06T06:06:00Z</dcterms:created>
  <dc:creator>久伴。</dc:creator>
  <cp:lastModifiedBy>久伴。</cp:lastModifiedBy>
  <dcterms:modified xsi:type="dcterms:W3CDTF">2020-08-06T06:07:50Z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